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EF1C" w14:textId="77777777" w:rsidR="00101DB1" w:rsidRDefault="002F762E" w:rsidP="00101DB1">
      <w:pPr>
        <w:pStyle w:val="DocumentLabel"/>
        <w:spacing w:before="0" w:after="0" w:line="240" w:lineRule="auto"/>
        <w:ind w:left="0"/>
        <w:outlineLvl w:val="0"/>
        <w:rPr>
          <w:spacing w:val="0"/>
          <w:sz w:val="52"/>
          <w:szCs w:val="60"/>
        </w:rPr>
      </w:pPr>
      <w:r w:rsidRPr="00FC28F6">
        <w:rPr>
          <w:sz w:val="24"/>
          <w:szCs w:val="24"/>
        </w:rPr>
        <w:tab/>
      </w:r>
      <w:bookmarkStart w:id="0" w:name="xgraphic"/>
      <w:r w:rsidR="00101DB1" w:rsidRPr="007D29D9">
        <w:rPr>
          <w:spacing w:val="0"/>
          <w:sz w:val="52"/>
          <w:szCs w:val="60"/>
        </w:rPr>
        <w:t>City of Cornelius</w:t>
      </w:r>
      <w:bookmarkEnd w:id="0"/>
      <w:r w:rsidR="00101DB1" w:rsidRPr="007D29D9">
        <w:rPr>
          <w:spacing w:val="0"/>
          <w:sz w:val="52"/>
          <w:szCs w:val="60"/>
        </w:rPr>
        <w:t xml:space="preserve"> Agenda Report</w:t>
      </w:r>
      <w:r w:rsidR="00E552ED">
        <w:rPr>
          <w:color w:val="C45911"/>
          <w:spacing w:val="0"/>
          <w:sz w:val="52"/>
          <w:szCs w:val="60"/>
        </w:rPr>
        <w:t xml:space="preserve"> </w:t>
      </w:r>
      <w:r w:rsidR="00101DB1" w:rsidRPr="007D29D9">
        <w:rPr>
          <w:spacing w:val="0"/>
          <w:sz w:val="52"/>
          <w:szCs w:val="60"/>
        </w:rPr>
        <w:t xml:space="preserve"> </w:t>
      </w:r>
    </w:p>
    <w:p w14:paraId="713FFC61" w14:textId="77777777" w:rsidR="00DE49C1" w:rsidRPr="00DE49C1" w:rsidRDefault="00DE49C1" w:rsidP="00DE49C1"/>
    <w:p w14:paraId="3EC21511" w14:textId="77777777" w:rsidR="00DE49C1" w:rsidRPr="00DE49C1" w:rsidRDefault="00DE49C1" w:rsidP="00DE49C1"/>
    <w:p w14:paraId="66811DF9" w14:textId="2019A30B" w:rsidR="00E5187D" w:rsidRDefault="00823FE2" w:rsidP="00E5187D">
      <w:pPr>
        <w:pStyle w:val="MessageHeaderFirst"/>
        <w:ind w:left="720"/>
        <w:rPr>
          <w:rFonts w:ascii="Times New Roman" w:hAnsi="Times New Roman"/>
          <w:bCs/>
          <w:szCs w:val="24"/>
        </w:rPr>
      </w:pPr>
      <w:r>
        <w:rPr>
          <w:noProof/>
        </w:rPr>
        <w:drawing>
          <wp:anchor distT="0" distB="0" distL="114300" distR="114300" simplePos="0" relativeHeight="251657728" behindDoc="0" locked="0" layoutInCell="1" allowOverlap="1" wp14:anchorId="12386844" wp14:editId="1904BFD0">
            <wp:simplePos x="0" y="0"/>
            <wp:positionH relativeFrom="column">
              <wp:posOffset>3876675</wp:posOffset>
            </wp:positionH>
            <wp:positionV relativeFrom="paragraph">
              <wp:posOffset>41275</wp:posOffset>
            </wp:positionV>
            <wp:extent cx="1971675" cy="723900"/>
            <wp:effectExtent l="0" t="0" r="0" b="0"/>
            <wp:wrapNone/>
            <wp:docPr id="2" name="Picture 2"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715" cy="726118"/>
                    </a:xfrm>
                    <a:prstGeom prst="rect">
                      <a:avLst/>
                    </a:prstGeom>
                    <a:noFill/>
                    <a:ln>
                      <a:noFill/>
                    </a:ln>
                  </pic:spPr>
                </pic:pic>
              </a:graphicData>
            </a:graphic>
            <wp14:sizeRelH relativeFrom="page">
              <wp14:pctWidth>0</wp14:pctWidth>
            </wp14:sizeRelH>
            <wp14:sizeRelV relativeFrom="page">
              <wp14:pctHeight>0</wp14:pctHeight>
            </wp14:sizeRelV>
          </wp:anchor>
        </w:drawing>
      </w:r>
      <w:r w:rsidR="00101DB1" w:rsidRPr="00FC28F6">
        <w:rPr>
          <w:rStyle w:val="MessageHeaderLabel"/>
          <w:rFonts w:ascii="Times New Roman" w:hAnsi="Times New Roman"/>
          <w:spacing w:val="-20"/>
          <w:sz w:val="24"/>
          <w:szCs w:val="24"/>
        </w:rPr>
        <w:t>T</w:t>
      </w:r>
      <w:r w:rsidR="00101DB1" w:rsidRPr="00FC28F6">
        <w:rPr>
          <w:rStyle w:val="MessageHeaderLabel"/>
          <w:rFonts w:ascii="Times New Roman" w:hAnsi="Times New Roman"/>
          <w:sz w:val="24"/>
          <w:szCs w:val="24"/>
        </w:rPr>
        <w:t>o:</w:t>
      </w:r>
      <w:r w:rsidR="00101DB1" w:rsidRPr="00FC28F6">
        <w:rPr>
          <w:rFonts w:ascii="Times New Roman" w:hAnsi="Times New Roman"/>
          <w:szCs w:val="24"/>
        </w:rPr>
        <w:tab/>
      </w:r>
      <w:r w:rsidR="00101DB1" w:rsidRPr="00FC28F6">
        <w:rPr>
          <w:rFonts w:ascii="Times New Roman" w:hAnsi="Times New Roman"/>
          <w:szCs w:val="24"/>
        </w:rPr>
        <w:tab/>
      </w:r>
      <w:r w:rsidR="008C4560">
        <w:rPr>
          <w:rFonts w:ascii="Times New Roman" w:hAnsi="Times New Roman"/>
          <w:bCs/>
          <w:szCs w:val="24"/>
        </w:rPr>
        <w:t xml:space="preserve">City </w:t>
      </w:r>
      <w:r w:rsidR="00323C66">
        <w:rPr>
          <w:rFonts w:ascii="Times New Roman" w:hAnsi="Times New Roman"/>
          <w:bCs/>
          <w:szCs w:val="24"/>
        </w:rPr>
        <w:t>Council</w:t>
      </w:r>
    </w:p>
    <w:p w14:paraId="4B793B30" w14:textId="05D95073" w:rsidR="00323C66" w:rsidRPr="00323C66" w:rsidRDefault="00101DB1" w:rsidP="00890A1F">
      <w:pPr>
        <w:pStyle w:val="MessageHeaderFirst"/>
        <w:ind w:left="720"/>
        <w:rPr>
          <w:b/>
        </w:rPr>
      </w:pPr>
      <w:r w:rsidRPr="00FC28F6">
        <w:rPr>
          <w:rStyle w:val="MessageHeaderLabel"/>
          <w:rFonts w:ascii="Times New Roman" w:hAnsi="Times New Roman"/>
          <w:bCs/>
          <w:sz w:val="24"/>
          <w:szCs w:val="24"/>
        </w:rPr>
        <w:t>From:</w:t>
      </w:r>
      <w:r w:rsidRPr="00FC28F6">
        <w:rPr>
          <w:rFonts w:ascii="Times New Roman" w:hAnsi="Times New Roman"/>
          <w:b/>
          <w:bCs/>
          <w:szCs w:val="24"/>
        </w:rPr>
        <w:tab/>
        <w:t xml:space="preserve"> </w:t>
      </w:r>
      <w:r w:rsidRPr="00FC28F6">
        <w:rPr>
          <w:rFonts w:ascii="Times New Roman" w:hAnsi="Times New Roman"/>
          <w:b/>
          <w:bCs/>
          <w:szCs w:val="24"/>
        </w:rPr>
        <w:tab/>
      </w:r>
      <w:r w:rsidR="00323C66" w:rsidRPr="00323C66">
        <w:rPr>
          <w:rStyle w:val="MessageHeaderLabel"/>
          <w:rFonts w:ascii="Times New Roman" w:hAnsi="Times New Roman"/>
          <w:b w:val="0"/>
          <w:sz w:val="24"/>
          <w:szCs w:val="24"/>
        </w:rPr>
        <w:t>Barbara Fryer, Community Development Director</w:t>
      </w:r>
    </w:p>
    <w:p w14:paraId="29746D8B" w14:textId="62AB63D5" w:rsidR="00E5187D" w:rsidRDefault="00FC28F6" w:rsidP="00E5187D">
      <w:pPr>
        <w:pStyle w:val="MessageHeaderFirst"/>
        <w:ind w:left="720"/>
        <w:rPr>
          <w:rFonts w:ascii="Times New Roman" w:hAnsi="Times New Roman"/>
          <w:bCs/>
          <w:szCs w:val="24"/>
        </w:rPr>
      </w:pPr>
      <w:r w:rsidRPr="00FC28F6">
        <w:rPr>
          <w:rStyle w:val="MessageHeaderLabel"/>
          <w:rFonts w:ascii="Times New Roman" w:hAnsi="Times New Roman"/>
          <w:bCs/>
          <w:sz w:val="24"/>
          <w:szCs w:val="24"/>
        </w:rPr>
        <w:t>Date:</w:t>
      </w:r>
      <w:r w:rsidRPr="00FC28F6">
        <w:rPr>
          <w:rFonts w:ascii="Times New Roman" w:hAnsi="Times New Roman"/>
          <w:b/>
          <w:bCs/>
          <w:szCs w:val="24"/>
        </w:rPr>
        <w:tab/>
      </w:r>
      <w:r w:rsidRPr="00FC28F6">
        <w:rPr>
          <w:rFonts w:ascii="Times New Roman" w:hAnsi="Times New Roman"/>
          <w:b/>
          <w:bCs/>
          <w:szCs w:val="24"/>
        </w:rPr>
        <w:tab/>
      </w:r>
      <w:r w:rsidR="00890A1F">
        <w:rPr>
          <w:rFonts w:ascii="Times New Roman" w:hAnsi="Times New Roman"/>
          <w:szCs w:val="24"/>
        </w:rPr>
        <w:t>October 2</w:t>
      </w:r>
      <w:r w:rsidR="00323C66" w:rsidRPr="00323C66">
        <w:rPr>
          <w:rFonts w:ascii="Times New Roman" w:hAnsi="Times New Roman"/>
          <w:szCs w:val="24"/>
        </w:rPr>
        <w:t>, 2023</w:t>
      </w:r>
    </w:p>
    <w:p w14:paraId="36AF0285" w14:textId="1B69FDF7" w:rsidR="002B0CFB" w:rsidRDefault="00FC28F6" w:rsidP="00DA6D00">
      <w:pPr>
        <w:pStyle w:val="MessageHeaderFirst"/>
        <w:ind w:left="1440" w:hanging="1440"/>
        <w:rPr>
          <w:rFonts w:ascii="Times New Roman" w:hAnsi="Times New Roman"/>
          <w:bCs/>
          <w:szCs w:val="24"/>
        </w:rPr>
      </w:pPr>
      <w:r w:rsidRPr="00FC28F6">
        <w:rPr>
          <w:rStyle w:val="MessageHeaderLabel"/>
          <w:rFonts w:ascii="Times New Roman" w:hAnsi="Times New Roman"/>
          <w:bCs/>
          <w:sz w:val="24"/>
          <w:szCs w:val="24"/>
        </w:rPr>
        <w:t>Subject:</w:t>
      </w:r>
      <w:r w:rsidRPr="00FC28F6">
        <w:rPr>
          <w:rFonts w:ascii="Times New Roman" w:hAnsi="Times New Roman"/>
          <w:b/>
          <w:bCs/>
          <w:szCs w:val="24"/>
        </w:rPr>
        <w:tab/>
      </w:r>
      <w:r w:rsidR="00890A1F">
        <w:rPr>
          <w:rFonts w:ascii="Times New Roman" w:hAnsi="Times New Roman"/>
          <w:bCs/>
          <w:szCs w:val="24"/>
        </w:rPr>
        <w:t>Public Hearing for ZC -01-23 Recommendation for Approval from Planning Commission on Dehen Homes OR336, LLC Zone Change for property annexed to the City of Cornelius</w:t>
      </w:r>
    </w:p>
    <w:p w14:paraId="73007DE2" w14:textId="77777777" w:rsidR="00823FE2" w:rsidRPr="006D3C00" w:rsidRDefault="00823FE2" w:rsidP="00823FE2">
      <w:pPr>
        <w:pStyle w:val="MessageHeader"/>
        <w:pBdr>
          <w:bottom w:val="single" w:sz="4" w:space="1" w:color="auto"/>
        </w:pBdr>
        <w:ind w:left="0" w:firstLine="0"/>
        <w:rPr>
          <w:rFonts w:ascii="Times New Roman" w:hAnsi="Times New Roman"/>
        </w:rPr>
      </w:pPr>
    </w:p>
    <w:p w14:paraId="70CB6C80" w14:textId="77777777" w:rsidR="008C4560" w:rsidRPr="000A584B" w:rsidRDefault="008C4560" w:rsidP="00816117">
      <w:pPr>
        <w:pStyle w:val="Header"/>
        <w:tabs>
          <w:tab w:val="clear" w:pos="4320"/>
          <w:tab w:val="clear" w:pos="8640"/>
        </w:tabs>
        <w:rPr>
          <w:rStyle w:val="MessageHeaderLabel"/>
          <w:rFonts w:ascii="Times New Roman" w:hAnsi="Times New Roman"/>
          <w:b w:val="0"/>
          <w:sz w:val="24"/>
          <w:szCs w:val="24"/>
        </w:rPr>
      </w:pPr>
    </w:p>
    <w:p w14:paraId="74EA3192" w14:textId="528235ED" w:rsidR="00D74F15" w:rsidRPr="000A584B" w:rsidRDefault="00FC28F6" w:rsidP="00816117">
      <w:pPr>
        <w:pStyle w:val="Header"/>
        <w:tabs>
          <w:tab w:val="clear" w:pos="4320"/>
          <w:tab w:val="clear" w:pos="8640"/>
        </w:tabs>
        <w:spacing w:after="240"/>
        <w:rPr>
          <w:snapToGrid/>
        </w:rPr>
      </w:pPr>
      <w:r w:rsidRPr="000A584B">
        <w:rPr>
          <w:rStyle w:val="MessageHeaderLabel"/>
          <w:rFonts w:ascii="Times New Roman" w:hAnsi="Times New Roman"/>
          <w:bCs/>
          <w:sz w:val="24"/>
          <w:szCs w:val="24"/>
        </w:rPr>
        <w:t>Summary</w:t>
      </w:r>
      <w:r w:rsidRPr="000A584B">
        <w:rPr>
          <w:rStyle w:val="MessageHeaderLabel"/>
          <w:rFonts w:ascii="Times New Roman" w:hAnsi="Times New Roman"/>
          <w:b w:val="0"/>
          <w:sz w:val="24"/>
          <w:szCs w:val="24"/>
        </w:rPr>
        <w:t xml:space="preserve">: </w:t>
      </w:r>
      <w:r w:rsidR="00323C66" w:rsidRPr="000A584B">
        <w:rPr>
          <w:snapToGrid/>
        </w:rPr>
        <w:t>A</w:t>
      </w:r>
      <w:r w:rsidR="005142C2" w:rsidRPr="000A584B">
        <w:rPr>
          <w:snapToGrid/>
        </w:rPr>
        <w:t xml:space="preserve"> public hearing for a zone change from County AF5 zoning to City of Cornelius R-10 zoning on property recently annexed to the City of Cornelius.</w:t>
      </w:r>
    </w:p>
    <w:p w14:paraId="65DC0AC4" w14:textId="311AC163" w:rsidR="00687E3E" w:rsidRPr="000A584B" w:rsidRDefault="004E3B6C" w:rsidP="00816117">
      <w:pPr>
        <w:spacing w:after="240"/>
        <w:rPr>
          <w:szCs w:val="24"/>
        </w:rPr>
      </w:pPr>
      <w:r w:rsidRPr="000A584B">
        <w:rPr>
          <w:b/>
          <w:bCs/>
          <w:szCs w:val="24"/>
        </w:rPr>
        <w:t>Previous Council Action</w:t>
      </w:r>
      <w:r w:rsidR="002F762E" w:rsidRPr="000A584B">
        <w:rPr>
          <w:szCs w:val="24"/>
        </w:rPr>
        <w:t>:</w:t>
      </w:r>
      <w:r w:rsidR="00BD07B3" w:rsidRPr="000A584B">
        <w:rPr>
          <w:szCs w:val="24"/>
        </w:rPr>
        <w:t xml:space="preserve"> </w:t>
      </w:r>
      <w:bookmarkStart w:id="1" w:name="_Hlk144384663"/>
      <w:r w:rsidR="00323C66" w:rsidRPr="000A584B">
        <w:rPr>
          <w:szCs w:val="24"/>
        </w:rPr>
        <w:t xml:space="preserve">The City Council </w:t>
      </w:r>
      <w:r w:rsidR="00890A1F" w:rsidRPr="000A584B">
        <w:rPr>
          <w:szCs w:val="24"/>
        </w:rPr>
        <w:t xml:space="preserve">adopted Ordinance 2015-07 </w:t>
      </w:r>
      <w:r w:rsidR="00323C66" w:rsidRPr="000A584B">
        <w:rPr>
          <w:szCs w:val="24"/>
        </w:rPr>
        <w:t>in 201</w:t>
      </w:r>
      <w:r w:rsidR="00387AAC" w:rsidRPr="000A584B">
        <w:rPr>
          <w:szCs w:val="24"/>
        </w:rPr>
        <w:t>5</w:t>
      </w:r>
      <w:r w:rsidR="00890A1F" w:rsidRPr="000A584B">
        <w:rPr>
          <w:szCs w:val="24"/>
        </w:rPr>
        <w:t xml:space="preserve"> with regard to the Comprehensive Plan framework for this NE Urban Growth Boundary Area added through HB 4078 (termed “the Grand Bargain).  </w:t>
      </w:r>
      <w:r w:rsidR="005142C2" w:rsidRPr="000A584B">
        <w:rPr>
          <w:szCs w:val="24"/>
        </w:rPr>
        <w:t>On July 17, 2023, t</w:t>
      </w:r>
      <w:r w:rsidR="00890A1F" w:rsidRPr="000A584B">
        <w:rPr>
          <w:szCs w:val="24"/>
        </w:rPr>
        <w:t xml:space="preserve">he City Council approved Resolution </w:t>
      </w:r>
      <w:r w:rsidR="005142C2" w:rsidRPr="000A584B">
        <w:rPr>
          <w:szCs w:val="24"/>
        </w:rPr>
        <w:t xml:space="preserve">2023-25 annexing the property in question. </w:t>
      </w:r>
    </w:p>
    <w:bookmarkEnd w:id="1"/>
    <w:p w14:paraId="73E5BDDE" w14:textId="650ECD69" w:rsidR="0076335B" w:rsidRPr="000A584B" w:rsidRDefault="00D27282" w:rsidP="00816117">
      <w:pPr>
        <w:pStyle w:val="BodyText"/>
        <w:spacing w:after="240"/>
        <w:rPr>
          <w:b/>
          <w:bCs/>
          <w:szCs w:val="24"/>
        </w:rPr>
      </w:pPr>
      <w:r w:rsidRPr="000A584B">
        <w:rPr>
          <w:b/>
          <w:bCs/>
          <w:szCs w:val="24"/>
        </w:rPr>
        <w:t xml:space="preserve">Relevant City </w:t>
      </w:r>
      <w:r w:rsidR="0076335B" w:rsidRPr="000A584B">
        <w:rPr>
          <w:b/>
          <w:bCs/>
          <w:szCs w:val="24"/>
        </w:rPr>
        <w:t>Strategic Plan Goal(s):</w:t>
      </w:r>
      <w:r w:rsidR="000A584B" w:rsidRPr="000A584B">
        <w:rPr>
          <w:b/>
          <w:bCs/>
          <w:szCs w:val="24"/>
        </w:rPr>
        <w:t xml:space="preserve">   </w:t>
      </w:r>
    </w:p>
    <w:p w14:paraId="56846F6F" w14:textId="77777777" w:rsidR="00BB05D1" w:rsidRPr="000A584B" w:rsidRDefault="00BB05D1" w:rsidP="00816117">
      <w:pPr>
        <w:tabs>
          <w:tab w:val="left" w:pos="10080"/>
        </w:tabs>
        <w:rPr>
          <w:szCs w:val="24"/>
        </w:rPr>
      </w:pPr>
      <w:r w:rsidRPr="000A584B">
        <w:rPr>
          <w:b/>
          <w:bCs/>
          <w:szCs w:val="24"/>
        </w:rPr>
        <w:t>Background</w:t>
      </w:r>
      <w:bookmarkStart w:id="2" w:name="_Hlk144384131"/>
      <w:r w:rsidRPr="000A584B">
        <w:rPr>
          <w:b/>
          <w:bCs/>
          <w:szCs w:val="24"/>
        </w:rPr>
        <w:t>:</w:t>
      </w:r>
      <w:r w:rsidRPr="000A584B">
        <w:rPr>
          <w:szCs w:val="24"/>
        </w:rPr>
        <w:t xml:space="preserve"> In 2014, the Oregon Legislature approved HB 4078 establishing the Urban Growth Boundary areas in the Portland Metropolitan Region.  As part of the action, the Cornelius NE Urban Growth Boundary (UGB) area was established, which includes the property in question.  In 2015, the City Council adopted Ordinance 2015-07, which memorialized the extensive work with the residents in the area to establish the Land Use Designations and supporting transportation system plan, water system plan, sanitary sewer system plan and storm sewer system plan amendments in the NE UGB area.   </w:t>
      </w:r>
    </w:p>
    <w:p w14:paraId="31B3D708" w14:textId="77777777" w:rsidR="00BB05D1" w:rsidRPr="000A584B" w:rsidRDefault="00BB05D1" w:rsidP="00816117">
      <w:pPr>
        <w:tabs>
          <w:tab w:val="left" w:pos="10080"/>
        </w:tabs>
        <w:rPr>
          <w:szCs w:val="24"/>
        </w:rPr>
      </w:pPr>
    </w:p>
    <w:p w14:paraId="5B4D2259" w14:textId="5EDA0987" w:rsidR="00BB05D1" w:rsidRPr="000A584B" w:rsidRDefault="00BB05D1" w:rsidP="00816117">
      <w:pPr>
        <w:tabs>
          <w:tab w:val="left" w:pos="10080"/>
        </w:tabs>
        <w:rPr>
          <w:szCs w:val="24"/>
        </w:rPr>
      </w:pPr>
      <w:r w:rsidRPr="000A584B">
        <w:rPr>
          <w:szCs w:val="24"/>
        </w:rPr>
        <w:t>On August 22, 2023, the Planning Commission held a hearing on the proposed zone change from County AF5 to City R-10, and, at the request of Ms. Kristen Svicarovich, left the record open for 7 days and continued the hearing to a date and time certain of August 29, 2023.  At the beginning of the August 29, 2023 meeting, Commissioner Braithwaite spoke about getting ahead of the process and his commitment to make his decision based on the criteria and the evidence in the record.  Chair Waffle, who was not present at the August 22, 2023 hearing, stated that he listened to the recording of the August 22 hearing, reviewed the materials submitted for the meeting and the materials for the meeting of August 29, and declared that he drives by the site regularly as he travels on TVHWY.  He noted he did not have any ex parte communication, was not biased with regard to the project, and did not have a conflict of interest.  Commissioner Cordell noted that she made a site visit by driving up and down the length of NW 336</w:t>
      </w:r>
      <w:r w:rsidRPr="000A584B">
        <w:rPr>
          <w:szCs w:val="24"/>
          <w:vertAlign w:val="superscript"/>
        </w:rPr>
        <w:t>th</w:t>
      </w:r>
      <w:r w:rsidRPr="000A584B">
        <w:rPr>
          <w:szCs w:val="24"/>
        </w:rPr>
        <w:t xml:space="preserve"> Avenue between the previous hearing and the meeting on August 29, 2023.  </w:t>
      </w:r>
    </w:p>
    <w:p w14:paraId="392BA55F" w14:textId="77777777" w:rsidR="00BB05D1" w:rsidRPr="000A584B" w:rsidRDefault="00BB05D1" w:rsidP="00816117">
      <w:pPr>
        <w:tabs>
          <w:tab w:val="left" w:pos="10080"/>
        </w:tabs>
        <w:rPr>
          <w:szCs w:val="24"/>
        </w:rPr>
      </w:pPr>
    </w:p>
    <w:p w14:paraId="5A73FCB6" w14:textId="6399E5ED" w:rsidR="00BB05D1" w:rsidRPr="000A584B" w:rsidRDefault="00BB05D1" w:rsidP="00816117">
      <w:pPr>
        <w:tabs>
          <w:tab w:val="left" w:pos="10080"/>
        </w:tabs>
        <w:rPr>
          <w:szCs w:val="24"/>
        </w:rPr>
      </w:pPr>
      <w:r w:rsidRPr="000A584B">
        <w:rPr>
          <w:szCs w:val="24"/>
        </w:rPr>
        <w:lastRenderedPageBreak/>
        <w:t xml:space="preserve">Mr. George Svicarovich and Ms. Svicarovich, each, submitted letters to the City of Cornelis staff on August 27, and August 28, respectively.  Those items were transmitted to the Planning Commission the same day and were placed on the City’s website record and the Planning Commission permitted oral testimony by Mr. Svicarovich, who declined, and Ms. Svicarovich, who provided oral testimony.  </w:t>
      </w:r>
    </w:p>
    <w:p w14:paraId="2EB2ABBC" w14:textId="77777777" w:rsidR="00BB05D1" w:rsidRPr="000A584B" w:rsidRDefault="00BB05D1" w:rsidP="00816117">
      <w:pPr>
        <w:tabs>
          <w:tab w:val="left" w:pos="10080"/>
        </w:tabs>
        <w:rPr>
          <w:szCs w:val="24"/>
        </w:rPr>
      </w:pPr>
    </w:p>
    <w:p w14:paraId="17730811" w14:textId="77777777" w:rsidR="00BB05D1" w:rsidRPr="000A584B" w:rsidRDefault="00BB05D1" w:rsidP="00816117">
      <w:pPr>
        <w:tabs>
          <w:tab w:val="left" w:pos="10080"/>
        </w:tabs>
        <w:rPr>
          <w:szCs w:val="24"/>
        </w:rPr>
      </w:pPr>
      <w:r w:rsidRPr="000A584B">
        <w:rPr>
          <w:szCs w:val="24"/>
        </w:rPr>
        <w:t xml:space="preserve">At the conclusion of the oral testimony, Chair Waffle asked if the applicant wished to offer rebuttal.  Ms. Mimi Dukas, AKS Engineering and Forestry, acting as the Applicant’s Representative offered rebuttal.  </w:t>
      </w:r>
    </w:p>
    <w:p w14:paraId="33093391" w14:textId="77777777" w:rsidR="00BB05D1" w:rsidRPr="000A584B" w:rsidRDefault="00BB05D1" w:rsidP="00816117">
      <w:pPr>
        <w:tabs>
          <w:tab w:val="left" w:pos="10080"/>
        </w:tabs>
        <w:rPr>
          <w:szCs w:val="24"/>
        </w:rPr>
      </w:pPr>
    </w:p>
    <w:p w14:paraId="030C0EC8" w14:textId="11135534" w:rsidR="00BB05D1" w:rsidRPr="000A584B" w:rsidRDefault="00BB05D1" w:rsidP="00816117">
      <w:pPr>
        <w:tabs>
          <w:tab w:val="left" w:pos="10080"/>
        </w:tabs>
        <w:rPr>
          <w:szCs w:val="24"/>
        </w:rPr>
      </w:pPr>
      <w:r w:rsidRPr="000A584B">
        <w:rPr>
          <w:szCs w:val="24"/>
        </w:rPr>
        <w:t xml:space="preserve">Mr. Waffle then asked if staff wished to comment.  Ms. Fryer, Community Development Director, offered a staff report correction, formally entered into the record four items: 1) an ODOT Road Safety Audit Report dated June 2020 that she referenced in the hearing on August 22, 2023, 2) Mr. George </w:t>
      </w:r>
      <w:proofErr w:type="spellStart"/>
      <w:r w:rsidRPr="000A584B">
        <w:rPr>
          <w:szCs w:val="24"/>
        </w:rPr>
        <w:t>Svicarovich’s</w:t>
      </w:r>
      <w:proofErr w:type="spellEnd"/>
      <w:r w:rsidRPr="000A584B">
        <w:rPr>
          <w:szCs w:val="24"/>
        </w:rPr>
        <w:t xml:space="preserve"> written testimony, 3) Ms. Kristen </w:t>
      </w:r>
      <w:proofErr w:type="spellStart"/>
      <w:r w:rsidRPr="000A584B">
        <w:rPr>
          <w:szCs w:val="24"/>
        </w:rPr>
        <w:t>Svicarovich’s</w:t>
      </w:r>
      <w:proofErr w:type="spellEnd"/>
      <w:r w:rsidRPr="000A584B">
        <w:rPr>
          <w:szCs w:val="24"/>
        </w:rPr>
        <w:t xml:space="preserve"> written testimony consisting of a letter and appendices A through K, and 4) an email from Ms. Kristen Svicarovich that she requested to be entered into the record.  Ms. Fryer read a potential condition of approval into the record for the Planning Commission to consider, should they find that it was necessary to address increased impacts on infrastructure for any middle housing application, should it be proffered in the future.  Mr. Waffle closed the hearing and asked the Commissioners to deliberate.</w:t>
      </w:r>
    </w:p>
    <w:bookmarkEnd w:id="2"/>
    <w:p w14:paraId="009FBE9D" w14:textId="77777777" w:rsidR="00BB05D1" w:rsidRPr="000A584B" w:rsidRDefault="00BB05D1" w:rsidP="00816117">
      <w:pPr>
        <w:tabs>
          <w:tab w:val="left" w:pos="10080"/>
        </w:tabs>
        <w:rPr>
          <w:szCs w:val="24"/>
        </w:rPr>
      </w:pPr>
    </w:p>
    <w:p w14:paraId="0B604A1C" w14:textId="77777777" w:rsidR="00BB05D1" w:rsidRPr="000A584B" w:rsidRDefault="00BB05D1" w:rsidP="00816117">
      <w:pPr>
        <w:tabs>
          <w:tab w:val="left" w:pos="10080"/>
        </w:tabs>
        <w:rPr>
          <w:szCs w:val="24"/>
        </w:rPr>
      </w:pPr>
      <w:r w:rsidRPr="000A584B">
        <w:rPr>
          <w:szCs w:val="24"/>
        </w:rPr>
        <w:t xml:space="preserve">The Commission voted 4 to 1 in favor of recommending the City Council approve the proposed zone change with the additions to the record noted by Ms. Fryer, the staff report correction noted by Ms. Fryer, and the proposed condition of approval noted by Ms. Fryer.    </w:t>
      </w:r>
    </w:p>
    <w:p w14:paraId="0807B9B5" w14:textId="77777777" w:rsidR="00BB05D1" w:rsidRPr="000A584B" w:rsidRDefault="00BB05D1" w:rsidP="00816117">
      <w:pPr>
        <w:tabs>
          <w:tab w:val="left" w:pos="10080"/>
        </w:tabs>
        <w:rPr>
          <w:szCs w:val="24"/>
        </w:rPr>
      </w:pPr>
    </w:p>
    <w:p w14:paraId="2B6C1B8B" w14:textId="77777777" w:rsidR="00BB05D1" w:rsidRPr="000A584B" w:rsidRDefault="00BB05D1" w:rsidP="00816117">
      <w:pPr>
        <w:pStyle w:val="BodyText"/>
        <w:spacing w:after="360"/>
        <w:rPr>
          <w:snapToGrid/>
        </w:rPr>
      </w:pPr>
      <w:r w:rsidRPr="000A584B">
        <w:rPr>
          <w:b/>
          <w:bCs/>
          <w:szCs w:val="24"/>
        </w:rPr>
        <w:t>Cost:</w:t>
      </w:r>
      <w:r w:rsidRPr="000A584B">
        <w:rPr>
          <w:szCs w:val="24"/>
        </w:rPr>
        <w:t xml:space="preserve"> None identified</w:t>
      </w:r>
    </w:p>
    <w:p w14:paraId="6D6977C5" w14:textId="77777777" w:rsidR="00BB05D1" w:rsidRPr="000A584B" w:rsidRDefault="00BB05D1" w:rsidP="00816117">
      <w:pPr>
        <w:widowControl/>
        <w:spacing w:after="360" w:line="220" w:lineRule="atLeast"/>
        <w:outlineLvl w:val="0"/>
        <w:rPr>
          <w:snapToGrid/>
        </w:rPr>
      </w:pPr>
      <w:r w:rsidRPr="000A584B">
        <w:rPr>
          <w:b/>
          <w:bCs/>
          <w:snapToGrid/>
        </w:rPr>
        <w:t>Advisory Committee Recommendation:</w:t>
      </w:r>
      <w:r w:rsidRPr="000A584B">
        <w:rPr>
          <w:snapToGrid/>
        </w:rPr>
        <w:t xml:space="preserve"> The Planning Commission recommended approval of the zone change from County AF5 to City R-10 at their meeting of August 29, 2023.</w:t>
      </w:r>
    </w:p>
    <w:p w14:paraId="57165922" w14:textId="47B12E2A" w:rsidR="00BB05D1" w:rsidRPr="000A584B" w:rsidRDefault="00BB05D1" w:rsidP="00816117">
      <w:pPr>
        <w:ind w:left="1440" w:hanging="1440"/>
        <w:rPr>
          <w:szCs w:val="24"/>
        </w:rPr>
      </w:pPr>
      <w:r w:rsidRPr="000A584B">
        <w:rPr>
          <w:b/>
          <w:bCs/>
          <w:snapToGrid/>
        </w:rPr>
        <w:t>Exhibit</w:t>
      </w:r>
      <w:r w:rsidR="000A584B" w:rsidRPr="000A584B">
        <w:rPr>
          <w:b/>
          <w:bCs/>
          <w:snapToGrid/>
        </w:rPr>
        <w:t>s</w:t>
      </w:r>
      <w:r w:rsidRPr="000A584B">
        <w:rPr>
          <w:b/>
          <w:bCs/>
          <w:snapToGrid/>
        </w:rPr>
        <w:t>:</w:t>
      </w:r>
      <w:r w:rsidRPr="000A584B">
        <w:rPr>
          <w:snapToGrid/>
        </w:rPr>
        <w:t xml:space="preserve"> </w:t>
      </w:r>
      <w:r w:rsidRPr="000A584B">
        <w:rPr>
          <w:snapToGrid/>
        </w:rPr>
        <w:tab/>
      </w:r>
      <w:r w:rsidRPr="000A584B">
        <w:rPr>
          <w:b/>
          <w:bCs/>
          <w:snapToGrid/>
        </w:rPr>
        <w:t>A</w:t>
      </w:r>
      <w:r w:rsidRPr="000A584B">
        <w:rPr>
          <w:b/>
          <w:bCs/>
          <w:szCs w:val="24"/>
        </w:rPr>
        <w:t>:</w:t>
      </w:r>
      <w:r w:rsidRPr="000A584B">
        <w:rPr>
          <w:szCs w:val="24"/>
        </w:rPr>
        <w:t xml:space="preserve"> Planning Commission amended staff report</w:t>
      </w:r>
      <w:r w:rsidR="00816117" w:rsidRPr="000A584B">
        <w:rPr>
          <w:szCs w:val="24"/>
        </w:rPr>
        <w:t xml:space="preserve"> with Exhibits</w:t>
      </w:r>
      <w:r w:rsidRPr="000A584B">
        <w:rPr>
          <w:szCs w:val="24"/>
        </w:rPr>
        <w:t>.</w:t>
      </w:r>
    </w:p>
    <w:p w14:paraId="761EE367" w14:textId="258E19D9" w:rsidR="00BB05D1" w:rsidRPr="000A584B" w:rsidRDefault="00BB05D1" w:rsidP="00816117">
      <w:pPr>
        <w:ind w:left="1440" w:hanging="1440"/>
        <w:rPr>
          <w:szCs w:val="24"/>
        </w:rPr>
      </w:pPr>
      <w:r w:rsidRPr="000A584B">
        <w:rPr>
          <w:snapToGrid/>
        </w:rPr>
        <w:tab/>
      </w:r>
      <w:r w:rsidRPr="000A584B">
        <w:rPr>
          <w:b/>
          <w:bCs/>
          <w:snapToGrid/>
        </w:rPr>
        <w:t>B</w:t>
      </w:r>
      <w:r w:rsidRPr="000A584B">
        <w:rPr>
          <w:b/>
          <w:bCs/>
          <w:szCs w:val="24"/>
        </w:rPr>
        <w:t>:</w:t>
      </w:r>
      <w:r w:rsidRPr="000A584B">
        <w:rPr>
          <w:szCs w:val="24"/>
        </w:rPr>
        <w:t xml:space="preserve"> Verbatim transcript of August 22, 2023 and August 29, 2023 Planning Commission Meetings.</w:t>
      </w:r>
    </w:p>
    <w:p w14:paraId="1CD19983" w14:textId="283DE14B" w:rsidR="00D23FF7" w:rsidRPr="000A584B" w:rsidRDefault="00D23FF7" w:rsidP="00816117">
      <w:pPr>
        <w:ind w:left="1440" w:hanging="1440"/>
        <w:rPr>
          <w:szCs w:val="24"/>
        </w:rPr>
      </w:pPr>
      <w:r w:rsidRPr="000A584B">
        <w:rPr>
          <w:snapToGrid/>
        </w:rPr>
        <w:tab/>
      </w:r>
      <w:r w:rsidRPr="000A584B">
        <w:rPr>
          <w:b/>
          <w:bCs/>
          <w:snapToGrid/>
        </w:rPr>
        <w:t>C</w:t>
      </w:r>
      <w:r w:rsidRPr="000A584B">
        <w:rPr>
          <w:b/>
          <w:bCs/>
          <w:szCs w:val="24"/>
        </w:rPr>
        <w:t>:</w:t>
      </w:r>
      <w:r w:rsidRPr="000A584B">
        <w:rPr>
          <w:szCs w:val="24"/>
        </w:rPr>
        <w:t xml:space="preserve"> ODOT Road Safety Audit Report dated June 2020</w:t>
      </w:r>
    </w:p>
    <w:p w14:paraId="50A14662" w14:textId="07C90A67" w:rsidR="00BB05D1" w:rsidRPr="000A584B" w:rsidRDefault="00BB05D1" w:rsidP="00816117">
      <w:pPr>
        <w:ind w:left="1440" w:hanging="1440"/>
        <w:rPr>
          <w:szCs w:val="24"/>
        </w:rPr>
      </w:pPr>
      <w:r w:rsidRPr="000A584B">
        <w:rPr>
          <w:snapToGrid/>
        </w:rPr>
        <w:tab/>
      </w:r>
      <w:r w:rsidR="00D23FF7" w:rsidRPr="00683C48">
        <w:rPr>
          <w:b/>
          <w:bCs/>
          <w:snapToGrid/>
        </w:rPr>
        <w:t>D</w:t>
      </w:r>
      <w:r w:rsidRPr="00683C48">
        <w:rPr>
          <w:b/>
          <w:bCs/>
          <w:szCs w:val="24"/>
        </w:rPr>
        <w:t>:</w:t>
      </w:r>
      <w:r w:rsidRPr="000A584B">
        <w:rPr>
          <w:szCs w:val="24"/>
        </w:rPr>
        <w:t xml:space="preserve"> Written public comment</w:t>
      </w:r>
      <w:r w:rsidR="004E18D3" w:rsidRPr="000A584B">
        <w:rPr>
          <w:szCs w:val="24"/>
        </w:rPr>
        <w:t xml:space="preserve"> (See binder)</w:t>
      </w:r>
      <w:r w:rsidRPr="000A584B">
        <w:rPr>
          <w:szCs w:val="24"/>
        </w:rPr>
        <w:t>:</w:t>
      </w:r>
    </w:p>
    <w:p w14:paraId="792372CF" w14:textId="4A1313FE" w:rsidR="00BB05D1" w:rsidRPr="000A584B" w:rsidRDefault="00BB05D1" w:rsidP="00816117">
      <w:pPr>
        <w:ind w:left="1440" w:hanging="1440"/>
        <w:rPr>
          <w:szCs w:val="24"/>
        </w:rPr>
      </w:pPr>
      <w:r w:rsidRPr="000A584B">
        <w:rPr>
          <w:snapToGrid/>
        </w:rPr>
        <w:tab/>
      </w:r>
      <w:r w:rsidRPr="000A584B">
        <w:rPr>
          <w:snapToGrid/>
        </w:rPr>
        <w:tab/>
      </w:r>
      <w:r w:rsidR="00D23FF7" w:rsidRPr="000A584B">
        <w:rPr>
          <w:snapToGrid/>
        </w:rPr>
        <w:t>D</w:t>
      </w:r>
      <w:r w:rsidRPr="000A584B">
        <w:rPr>
          <w:snapToGrid/>
        </w:rPr>
        <w:t>1</w:t>
      </w:r>
      <w:r w:rsidRPr="000A584B">
        <w:rPr>
          <w:szCs w:val="24"/>
        </w:rPr>
        <w:t>: Letter from Duane and Margaret Banks dated August 20, 2023</w:t>
      </w:r>
    </w:p>
    <w:p w14:paraId="175858EA" w14:textId="76A07374" w:rsidR="00BB05D1" w:rsidRPr="000A584B" w:rsidRDefault="00BB05D1" w:rsidP="00816117">
      <w:pPr>
        <w:ind w:left="1440" w:hanging="1440"/>
        <w:rPr>
          <w:szCs w:val="24"/>
        </w:rPr>
      </w:pPr>
      <w:r w:rsidRPr="000A584B">
        <w:rPr>
          <w:snapToGrid/>
        </w:rPr>
        <w:tab/>
      </w:r>
      <w:r w:rsidRPr="000A584B">
        <w:rPr>
          <w:snapToGrid/>
        </w:rPr>
        <w:tab/>
      </w:r>
      <w:r w:rsidR="00D23FF7" w:rsidRPr="000A584B">
        <w:rPr>
          <w:snapToGrid/>
        </w:rPr>
        <w:t>D</w:t>
      </w:r>
      <w:r w:rsidRPr="000A584B">
        <w:rPr>
          <w:snapToGrid/>
        </w:rPr>
        <w:t>2</w:t>
      </w:r>
      <w:r w:rsidRPr="000A584B">
        <w:rPr>
          <w:szCs w:val="24"/>
        </w:rPr>
        <w:t>: Email from Matt and Michelle Taylor dated August 19, 2023</w:t>
      </w:r>
    </w:p>
    <w:p w14:paraId="3E05E500" w14:textId="5CD60F32" w:rsidR="00BB05D1" w:rsidRPr="000A584B" w:rsidRDefault="00BB05D1" w:rsidP="00816117">
      <w:pPr>
        <w:tabs>
          <w:tab w:val="left" w:pos="2160"/>
        </w:tabs>
        <w:ind w:left="2610" w:hanging="2610"/>
        <w:rPr>
          <w:szCs w:val="24"/>
        </w:rPr>
      </w:pPr>
      <w:r w:rsidRPr="000A584B">
        <w:rPr>
          <w:snapToGrid/>
        </w:rPr>
        <w:tab/>
      </w:r>
      <w:r w:rsidR="00D23FF7" w:rsidRPr="000A584B">
        <w:rPr>
          <w:snapToGrid/>
        </w:rPr>
        <w:t>D</w:t>
      </w:r>
      <w:r w:rsidRPr="000A584B">
        <w:rPr>
          <w:snapToGrid/>
        </w:rPr>
        <w:t>3</w:t>
      </w:r>
      <w:r w:rsidRPr="000A584B">
        <w:rPr>
          <w:szCs w:val="24"/>
        </w:rPr>
        <w:t xml:space="preserve">: Submission by Kristen Svicarovich on behalf </w:t>
      </w:r>
      <w:r w:rsidR="001E3C50" w:rsidRPr="000A584B">
        <w:rPr>
          <w:szCs w:val="24"/>
        </w:rPr>
        <w:t xml:space="preserve">of George and Francine Svicarovich dated </w:t>
      </w:r>
      <w:r w:rsidR="00D23FF7" w:rsidRPr="000A584B">
        <w:rPr>
          <w:szCs w:val="24"/>
        </w:rPr>
        <w:t>August 21, 2023</w:t>
      </w:r>
    </w:p>
    <w:p w14:paraId="169140EC" w14:textId="07793050" w:rsidR="00D23FF7" w:rsidRPr="000A584B" w:rsidRDefault="00D23FF7" w:rsidP="00816117">
      <w:pPr>
        <w:tabs>
          <w:tab w:val="left" w:pos="2160"/>
        </w:tabs>
        <w:ind w:left="2610" w:hanging="2610"/>
        <w:rPr>
          <w:szCs w:val="24"/>
        </w:rPr>
      </w:pPr>
      <w:r w:rsidRPr="000A584B">
        <w:rPr>
          <w:snapToGrid/>
        </w:rPr>
        <w:tab/>
        <w:t>D4</w:t>
      </w:r>
      <w:r w:rsidRPr="000A584B">
        <w:rPr>
          <w:szCs w:val="24"/>
        </w:rPr>
        <w:t xml:space="preserve">: Letter submitted by George Svicarovich dated </w:t>
      </w:r>
      <w:r w:rsidR="00BF26B8" w:rsidRPr="000A584B">
        <w:rPr>
          <w:szCs w:val="24"/>
        </w:rPr>
        <w:t>August 27, 2023</w:t>
      </w:r>
    </w:p>
    <w:p w14:paraId="727A578D" w14:textId="0EA1FC47" w:rsidR="00BF26B8" w:rsidRPr="000A584B" w:rsidRDefault="00BF26B8" w:rsidP="00816117">
      <w:pPr>
        <w:tabs>
          <w:tab w:val="left" w:pos="2160"/>
        </w:tabs>
        <w:ind w:left="2610" w:hanging="2610"/>
        <w:rPr>
          <w:szCs w:val="24"/>
        </w:rPr>
      </w:pPr>
      <w:r w:rsidRPr="000A584B">
        <w:rPr>
          <w:snapToGrid/>
        </w:rPr>
        <w:tab/>
        <w:t>D5</w:t>
      </w:r>
      <w:r w:rsidRPr="000A584B">
        <w:rPr>
          <w:szCs w:val="24"/>
        </w:rPr>
        <w:t>: Email string from Kristen Svicarovich dated August 29, 2023</w:t>
      </w:r>
    </w:p>
    <w:p w14:paraId="4611E5CF" w14:textId="346B3D16" w:rsidR="00BF26B8" w:rsidRPr="000A584B" w:rsidRDefault="00BF26B8" w:rsidP="00816117">
      <w:pPr>
        <w:tabs>
          <w:tab w:val="left" w:pos="2160"/>
        </w:tabs>
        <w:ind w:left="2610" w:hanging="2610"/>
        <w:rPr>
          <w:szCs w:val="24"/>
        </w:rPr>
      </w:pPr>
      <w:r w:rsidRPr="000A584B">
        <w:rPr>
          <w:snapToGrid/>
        </w:rPr>
        <w:tab/>
        <w:t>D6</w:t>
      </w:r>
      <w:r w:rsidRPr="000A584B">
        <w:rPr>
          <w:szCs w:val="24"/>
        </w:rPr>
        <w:t xml:space="preserve">: Letter with </w:t>
      </w:r>
      <w:r w:rsidR="00816117" w:rsidRPr="000A584B">
        <w:rPr>
          <w:szCs w:val="24"/>
        </w:rPr>
        <w:t>appendices</w:t>
      </w:r>
      <w:r w:rsidRPr="000A584B">
        <w:rPr>
          <w:szCs w:val="24"/>
        </w:rPr>
        <w:t xml:space="preserve"> A through K submitted by Kristen Svicarovich dated August 28, 2023 </w:t>
      </w:r>
    </w:p>
    <w:p w14:paraId="0A94680F" w14:textId="2DAB57EB" w:rsidR="004E3B6C" w:rsidRPr="004E3B6C" w:rsidRDefault="004E3B6C" w:rsidP="0076335B">
      <w:pPr>
        <w:widowControl/>
        <w:spacing w:after="360" w:line="220" w:lineRule="atLeast"/>
        <w:outlineLvl w:val="0"/>
        <w:rPr>
          <w:snapToGrid/>
        </w:rPr>
      </w:pPr>
    </w:p>
    <w:sectPr w:rsidR="004E3B6C" w:rsidRPr="004E3B6C" w:rsidSect="00D34AFA">
      <w:footerReference w:type="default" r:id="rId9"/>
      <w:endnotePr>
        <w:numFmt w:val="decimal"/>
      </w:endnotePr>
      <w:type w:val="continuous"/>
      <w:pgSz w:w="12240" w:h="15840"/>
      <w:pgMar w:top="1440" w:right="1440" w:bottom="1440" w:left="1440" w:header="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C113" w14:textId="77777777" w:rsidR="00B86914" w:rsidRDefault="00B86914">
      <w:r>
        <w:separator/>
      </w:r>
    </w:p>
  </w:endnote>
  <w:endnote w:type="continuationSeparator" w:id="0">
    <w:p w14:paraId="7B9F5CA9" w14:textId="77777777" w:rsidR="00B86914" w:rsidRDefault="00B8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5844" w14:textId="77777777" w:rsidR="00332DE0" w:rsidRDefault="00332DE0">
    <w:pPr>
      <w:pStyle w:val="Footer"/>
      <w:rPr>
        <w:sz w:val="16"/>
      </w:rPr>
    </w:pPr>
  </w:p>
  <w:p w14:paraId="4051C939" w14:textId="77777777" w:rsidR="00332DE0" w:rsidRDefault="00332DE0">
    <w:pPr>
      <w:pStyle w:val="Footer"/>
      <w:jc w:val="center"/>
      <w:rPr>
        <w:sz w:val="16"/>
      </w:rPr>
    </w:pPr>
    <w:r>
      <w:rPr>
        <w:sz w:val="16"/>
      </w:rPr>
      <w:t xml:space="preserve">Page </w:t>
    </w:r>
    <w:r>
      <w:rPr>
        <w:sz w:val="16"/>
      </w:rPr>
      <w:fldChar w:fldCharType="begin"/>
    </w:r>
    <w:r>
      <w:rPr>
        <w:sz w:val="16"/>
      </w:rPr>
      <w:instrText xml:space="preserve"> PAGE </w:instrText>
    </w:r>
    <w:r>
      <w:rPr>
        <w:sz w:val="16"/>
      </w:rPr>
      <w:fldChar w:fldCharType="separate"/>
    </w:r>
    <w:r w:rsidR="00E05301">
      <w:rPr>
        <w:noProof/>
        <w:sz w:val="16"/>
      </w:rPr>
      <w:t>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E05301">
      <w:rPr>
        <w:noProof/>
        <w:sz w:val="16"/>
      </w:rPr>
      <w:t>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1259" w14:textId="77777777" w:rsidR="00B86914" w:rsidRDefault="00B86914">
      <w:r>
        <w:separator/>
      </w:r>
    </w:p>
  </w:footnote>
  <w:footnote w:type="continuationSeparator" w:id="0">
    <w:p w14:paraId="23C7CCEE" w14:textId="77777777" w:rsidR="00B86914" w:rsidRDefault="00B86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805CC"/>
    <w:multiLevelType w:val="hybridMultilevel"/>
    <w:tmpl w:val="3B8002C6"/>
    <w:lvl w:ilvl="0" w:tplc="8B98AD4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53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2sjQ3sDAyNzM2MDJT0lEKTi0uzszPAykwrQUACv8J0iwAAAA="/>
  </w:docVars>
  <w:rsids>
    <w:rsidRoot w:val="00B86914"/>
    <w:rsid w:val="00000349"/>
    <w:rsid w:val="00016773"/>
    <w:rsid w:val="00023A51"/>
    <w:rsid w:val="00031D04"/>
    <w:rsid w:val="00056B38"/>
    <w:rsid w:val="000638BB"/>
    <w:rsid w:val="00085B11"/>
    <w:rsid w:val="00091BD5"/>
    <w:rsid w:val="000A05BF"/>
    <w:rsid w:val="000A584B"/>
    <w:rsid w:val="000B395F"/>
    <w:rsid w:val="000D5AE1"/>
    <w:rsid w:val="00101DB1"/>
    <w:rsid w:val="001230F9"/>
    <w:rsid w:val="0015728E"/>
    <w:rsid w:val="00171636"/>
    <w:rsid w:val="001A6C5D"/>
    <w:rsid w:val="001D3CC8"/>
    <w:rsid w:val="001E3C50"/>
    <w:rsid w:val="001E64A0"/>
    <w:rsid w:val="001F7601"/>
    <w:rsid w:val="002021B2"/>
    <w:rsid w:val="002112DF"/>
    <w:rsid w:val="0021326D"/>
    <w:rsid w:val="00221DEC"/>
    <w:rsid w:val="002457BA"/>
    <w:rsid w:val="00256084"/>
    <w:rsid w:val="002572BA"/>
    <w:rsid w:val="002673F2"/>
    <w:rsid w:val="00272661"/>
    <w:rsid w:val="002876D8"/>
    <w:rsid w:val="002B0CFB"/>
    <w:rsid w:val="002C32FA"/>
    <w:rsid w:val="002C400B"/>
    <w:rsid w:val="002D6600"/>
    <w:rsid w:val="002F762E"/>
    <w:rsid w:val="00300734"/>
    <w:rsid w:val="00305808"/>
    <w:rsid w:val="00323C66"/>
    <w:rsid w:val="003257FE"/>
    <w:rsid w:val="00332DE0"/>
    <w:rsid w:val="00334694"/>
    <w:rsid w:val="00387AAC"/>
    <w:rsid w:val="0040046D"/>
    <w:rsid w:val="00433881"/>
    <w:rsid w:val="0048015C"/>
    <w:rsid w:val="00494B14"/>
    <w:rsid w:val="004B0E70"/>
    <w:rsid w:val="004B627F"/>
    <w:rsid w:val="004C70F4"/>
    <w:rsid w:val="004D1D65"/>
    <w:rsid w:val="004E18D3"/>
    <w:rsid w:val="004E3B6C"/>
    <w:rsid w:val="00501089"/>
    <w:rsid w:val="00511410"/>
    <w:rsid w:val="005142C2"/>
    <w:rsid w:val="00544B16"/>
    <w:rsid w:val="00562451"/>
    <w:rsid w:val="005771CE"/>
    <w:rsid w:val="005F1DD3"/>
    <w:rsid w:val="00604F7E"/>
    <w:rsid w:val="006377E5"/>
    <w:rsid w:val="00645E39"/>
    <w:rsid w:val="00646466"/>
    <w:rsid w:val="00655598"/>
    <w:rsid w:val="00660D3A"/>
    <w:rsid w:val="00683C48"/>
    <w:rsid w:val="0068453E"/>
    <w:rsid w:val="006875B9"/>
    <w:rsid w:val="00687E3E"/>
    <w:rsid w:val="006941B3"/>
    <w:rsid w:val="006971FC"/>
    <w:rsid w:val="006A3316"/>
    <w:rsid w:val="006A747C"/>
    <w:rsid w:val="006B7B2B"/>
    <w:rsid w:val="006D3C00"/>
    <w:rsid w:val="006E6D5E"/>
    <w:rsid w:val="006F1CC7"/>
    <w:rsid w:val="0070703D"/>
    <w:rsid w:val="007508FB"/>
    <w:rsid w:val="0076335B"/>
    <w:rsid w:val="00764A69"/>
    <w:rsid w:val="00772A02"/>
    <w:rsid w:val="007A6D28"/>
    <w:rsid w:val="007B7A69"/>
    <w:rsid w:val="007D29D9"/>
    <w:rsid w:val="007E34FC"/>
    <w:rsid w:val="007E603D"/>
    <w:rsid w:val="007F1F94"/>
    <w:rsid w:val="00816117"/>
    <w:rsid w:val="00823FE2"/>
    <w:rsid w:val="008344A2"/>
    <w:rsid w:val="00890A1F"/>
    <w:rsid w:val="008A72B9"/>
    <w:rsid w:val="008B544A"/>
    <w:rsid w:val="008C4560"/>
    <w:rsid w:val="008C7313"/>
    <w:rsid w:val="008D04A5"/>
    <w:rsid w:val="008E0487"/>
    <w:rsid w:val="008E5857"/>
    <w:rsid w:val="008F345A"/>
    <w:rsid w:val="00925B6C"/>
    <w:rsid w:val="00930229"/>
    <w:rsid w:val="00942F2C"/>
    <w:rsid w:val="00944B0F"/>
    <w:rsid w:val="009700A9"/>
    <w:rsid w:val="00974B7D"/>
    <w:rsid w:val="00990521"/>
    <w:rsid w:val="009905A9"/>
    <w:rsid w:val="009A7795"/>
    <w:rsid w:val="009C15BA"/>
    <w:rsid w:val="009D54D7"/>
    <w:rsid w:val="009E289D"/>
    <w:rsid w:val="00A1090A"/>
    <w:rsid w:val="00A27873"/>
    <w:rsid w:val="00A27B39"/>
    <w:rsid w:val="00A342C3"/>
    <w:rsid w:val="00A5031A"/>
    <w:rsid w:val="00A71339"/>
    <w:rsid w:val="00A8038C"/>
    <w:rsid w:val="00A863F1"/>
    <w:rsid w:val="00A86984"/>
    <w:rsid w:val="00AA73D2"/>
    <w:rsid w:val="00AA7458"/>
    <w:rsid w:val="00AD611A"/>
    <w:rsid w:val="00B06751"/>
    <w:rsid w:val="00B241A2"/>
    <w:rsid w:val="00B65492"/>
    <w:rsid w:val="00B718A7"/>
    <w:rsid w:val="00B77922"/>
    <w:rsid w:val="00B86914"/>
    <w:rsid w:val="00B8750F"/>
    <w:rsid w:val="00B960DB"/>
    <w:rsid w:val="00B969C0"/>
    <w:rsid w:val="00BA5B33"/>
    <w:rsid w:val="00BB05D1"/>
    <w:rsid w:val="00BB54E8"/>
    <w:rsid w:val="00BD07B3"/>
    <w:rsid w:val="00BF26B8"/>
    <w:rsid w:val="00BF27FB"/>
    <w:rsid w:val="00C0072D"/>
    <w:rsid w:val="00C1613E"/>
    <w:rsid w:val="00C458D0"/>
    <w:rsid w:val="00C576F0"/>
    <w:rsid w:val="00C73705"/>
    <w:rsid w:val="00C86395"/>
    <w:rsid w:val="00C958C3"/>
    <w:rsid w:val="00C95AC1"/>
    <w:rsid w:val="00CA4B36"/>
    <w:rsid w:val="00CE288F"/>
    <w:rsid w:val="00CF4174"/>
    <w:rsid w:val="00CF4DA7"/>
    <w:rsid w:val="00D03ADC"/>
    <w:rsid w:val="00D04819"/>
    <w:rsid w:val="00D12AE6"/>
    <w:rsid w:val="00D23FF7"/>
    <w:rsid w:val="00D27282"/>
    <w:rsid w:val="00D34AFA"/>
    <w:rsid w:val="00D37E9D"/>
    <w:rsid w:val="00D419D0"/>
    <w:rsid w:val="00D435C7"/>
    <w:rsid w:val="00D5116F"/>
    <w:rsid w:val="00D70161"/>
    <w:rsid w:val="00D74F15"/>
    <w:rsid w:val="00D80426"/>
    <w:rsid w:val="00D83E17"/>
    <w:rsid w:val="00D92422"/>
    <w:rsid w:val="00DA015A"/>
    <w:rsid w:val="00DA3209"/>
    <w:rsid w:val="00DA5BFC"/>
    <w:rsid w:val="00DA6D00"/>
    <w:rsid w:val="00DA7A52"/>
    <w:rsid w:val="00DE49C1"/>
    <w:rsid w:val="00DE79A9"/>
    <w:rsid w:val="00E05301"/>
    <w:rsid w:val="00E0753B"/>
    <w:rsid w:val="00E07C3D"/>
    <w:rsid w:val="00E12218"/>
    <w:rsid w:val="00E21706"/>
    <w:rsid w:val="00E36A94"/>
    <w:rsid w:val="00E5187D"/>
    <w:rsid w:val="00E552ED"/>
    <w:rsid w:val="00E8351A"/>
    <w:rsid w:val="00E83FE1"/>
    <w:rsid w:val="00E86C1D"/>
    <w:rsid w:val="00E948EF"/>
    <w:rsid w:val="00ED1F2C"/>
    <w:rsid w:val="00F0558E"/>
    <w:rsid w:val="00F076A4"/>
    <w:rsid w:val="00F10D58"/>
    <w:rsid w:val="00F429F7"/>
    <w:rsid w:val="00F5062E"/>
    <w:rsid w:val="00F70A19"/>
    <w:rsid w:val="00F72346"/>
    <w:rsid w:val="00F80D3F"/>
    <w:rsid w:val="00F92E01"/>
    <w:rsid w:val="00FC28F6"/>
    <w:rsid w:val="00FF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032B"/>
  <w15:docId w15:val="{E1031C17-4A61-49E9-BDDE-99340F40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2">
    <w:name w:val="heading 2"/>
    <w:basedOn w:val="Normal"/>
    <w:next w:val="Normal"/>
    <w:link w:val="Heading2Char"/>
    <w:qFormat/>
    <w:rsid w:val="007B7A69"/>
    <w:pPr>
      <w:keepNext/>
      <w:keepLines/>
      <w:widowControl/>
      <w:spacing w:before="200" w:line="276" w:lineRule="auto"/>
      <w:outlineLvl w:val="1"/>
    </w:pPr>
    <w:rPr>
      <w:rFonts w:ascii="Cambria" w:eastAsia="Calibri" w:hAnsi="Cambria" w:cs="Cambria"/>
      <w:b/>
      <w:bCs/>
      <w:snapToGrid/>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646466"/>
    <w:rPr>
      <w:rFonts w:ascii="Tahoma" w:hAnsi="Tahoma" w:cs="Tahoma"/>
      <w:sz w:val="16"/>
      <w:szCs w:val="16"/>
    </w:rPr>
  </w:style>
  <w:style w:type="character" w:customStyle="1" w:styleId="BalloonTextChar">
    <w:name w:val="Balloon Text Char"/>
    <w:link w:val="BalloonText"/>
    <w:rsid w:val="00646466"/>
    <w:rPr>
      <w:rFonts w:ascii="Tahoma" w:hAnsi="Tahoma" w:cs="Tahoma"/>
      <w:snapToGrid w:val="0"/>
      <w:sz w:val="16"/>
      <w:szCs w:val="16"/>
    </w:rPr>
  </w:style>
  <w:style w:type="character" w:customStyle="1" w:styleId="Heading2Char">
    <w:name w:val="Heading 2 Char"/>
    <w:link w:val="Heading2"/>
    <w:rsid w:val="007B7A69"/>
    <w:rPr>
      <w:rFonts w:ascii="Cambria" w:eastAsia="Calibri" w:hAnsi="Cambria" w:cs="Cambria"/>
      <w:b/>
      <w:bCs/>
      <w:color w:val="4F81BD"/>
      <w:sz w:val="26"/>
      <w:szCs w:val="26"/>
    </w:rPr>
  </w:style>
  <w:style w:type="character" w:styleId="Hyperlink">
    <w:name w:val="Hyperlink"/>
    <w:rsid w:val="007B7A69"/>
    <w:rPr>
      <w:color w:val="0000FF"/>
      <w:u w:val="single"/>
    </w:rPr>
  </w:style>
  <w:style w:type="paragraph" w:customStyle="1" w:styleId="DocumentLabel">
    <w:name w:val="Document Label"/>
    <w:next w:val="Normal"/>
    <w:rsid w:val="00101DB1"/>
    <w:pPr>
      <w:spacing w:before="140" w:after="540" w:line="600" w:lineRule="atLeast"/>
      <w:ind w:left="840"/>
    </w:pPr>
    <w:rPr>
      <w:spacing w:val="-38"/>
      <w:sz w:val="60"/>
    </w:rPr>
  </w:style>
  <w:style w:type="paragraph" w:styleId="MessageHeader">
    <w:name w:val="Message Header"/>
    <w:basedOn w:val="BodyText"/>
    <w:link w:val="MessageHeaderChar"/>
    <w:rsid w:val="00101DB1"/>
    <w:pPr>
      <w:keepLines/>
      <w:widowControl/>
      <w:spacing w:after="0" w:line="415" w:lineRule="atLeast"/>
      <w:ind w:left="1560" w:hanging="720"/>
    </w:pPr>
    <w:rPr>
      <w:rFonts w:ascii="Garamond" w:hAnsi="Garamond"/>
      <w:snapToGrid/>
    </w:rPr>
  </w:style>
  <w:style w:type="character" w:customStyle="1" w:styleId="MessageHeaderChar">
    <w:name w:val="Message Header Char"/>
    <w:link w:val="MessageHeader"/>
    <w:rsid w:val="00101DB1"/>
    <w:rPr>
      <w:rFonts w:ascii="Garamond" w:hAnsi="Garamond"/>
      <w:sz w:val="24"/>
    </w:rPr>
  </w:style>
  <w:style w:type="paragraph" w:customStyle="1" w:styleId="MessageHeaderFirst">
    <w:name w:val="Message Header First"/>
    <w:basedOn w:val="MessageHeader"/>
    <w:next w:val="MessageHeader"/>
    <w:rsid w:val="00101DB1"/>
  </w:style>
  <w:style w:type="character" w:customStyle="1" w:styleId="MessageHeaderLabel">
    <w:name w:val="Message Header Label"/>
    <w:rsid w:val="00101DB1"/>
    <w:rPr>
      <w:rFonts w:ascii="Arial" w:hAnsi="Arial"/>
      <w:b/>
      <w:spacing w:val="-4"/>
      <w:sz w:val="18"/>
      <w:vertAlign w:val="baseline"/>
    </w:rPr>
  </w:style>
  <w:style w:type="paragraph" w:styleId="BodyText">
    <w:name w:val="Body Text"/>
    <w:basedOn w:val="Normal"/>
    <w:link w:val="BodyTextChar"/>
    <w:rsid w:val="00101DB1"/>
    <w:pPr>
      <w:spacing w:after="120"/>
    </w:pPr>
  </w:style>
  <w:style w:type="character" w:customStyle="1" w:styleId="BodyTextChar">
    <w:name w:val="Body Text Char"/>
    <w:link w:val="BodyText"/>
    <w:rsid w:val="00101DB1"/>
    <w:rPr>
      <w:snapToGrid w:val="0"/>
      <w:sz w:val="24"/>
    </w:rPr>
  </w:style>
  <w:style w:type="paragraph" w:styleId="Closing">
    <w:name w:val="Closing"/>
    <w:basedOn w:val="Normal"/>
    <w:link w:val="ClosingChar"/>
    <w:rsid w:val="00FC28F6"/>
    <w:pPr>
      <w:widowControl/>
      <w:spacing w:line="220" w:lineRule="atLeast"/>
      <w:ind w:left="835"/>
    </w:pPr>
    <w:rPr>
      <w:snapToGrid/>
      <w:sz w:val="20"/>
    </w:rPr>
  </w:style>
  <w:style w:type="character" w:customStyle="1" w:styleId="ClosingChar">
    <w:name w:val="Closing Char"/>
    <w:basedOn w:val="DefaultParagraphFont"/>
    <w:link w:val="Closing"/>
    <w:rsid w:val="00FC28F6"/>
  </w:style>
  <w:style w:type="paragraph" w:customStyle="1" w:styleId="MessageHeaderLast">
    <w:name w:val="Message Header Last"/>
    <w:basedOn w:val="MessageHeader"/>
    <w:next w:val="BodyText"/>
    <w:rsid w:val="00FC28F6"/>
    <w:pPr>
      <w:pBdr>
        <w:bottom w:val="single" w:sz="6" w:space="22" w:color="auto"/>
      </w:pBdr>
      <w:spacing w:after="400"/>
    </w:pPr>
  </w:style>
  <w:style w:type="table" w:styleId="TableGrid">
    <w:name w:val="Table Grid"/>
    <w:basedOn w:val="TableNormal"/>
    <w:rsid w:val="00687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876D8"/>
    <w:rPr>
      <w:sz w:val="16"/>
      <w:szCs w:val="16"/>
    </w:rPr>
  </w:style>
  <w:style w:type="paragraph" w:styleId="CommentText">
    <w:name w:val="annotation text"/>
    <w:basedOn w:val="Normal"/>
    <w:link w:val="CommentTextChar"/>
    <w:rsid w:val="002876D8"/>
    <w:rPr>
      <w:sz w:val="20"/>
    </w:rPr>
  </w:style>
  <w:style w:type="character" w:customStyle="1" w:styleId="CommentTextChar">
    <w:name w:val="Comment Text Char"/>
    <w:basedOn w:val="DefaultParagraphFont"/>
    <w:link w:val="CommentText"/>
    <w:rsid w:val="002876D8"/>
    <w:rPr>
      <w:snapToGrid w:val="0"/>
    </w:rPr>
  </w:style>
  <w:style w:type="paragraph" w:styleId="CommentSubject">
    <w:name w:val="annotation subject"/>
    <w:basedOn w:val="CommentText"/>
    <w:next w:val="CommentText"/>
    <w:link w:val="CommentSubjectChar"/>
    <w:semiHidden/>
    <w:unhideWhenUsed/>
    <w:rsid w:val="002876D8"/>
    <w:rPr>
      <w:b/>
      <w:bCs/>
    </w:rPr>
  </w:style>
  <w:style w:type="character" w:customStyle="1" w:styleId="CommentSubjectChar">
    <w:name w:val="Comment Subject Char"/>
    <w:basedOn w:val="CommentTextChar"/>
    <w:link w:val="CommentSubject"/>
    <w:semiHidden/>
    <w:rsid w:val="002876D8"/>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69090">
      <w:bodyDiv w:val="1"/>
      <w:marLeft w:val="0"/>
      <w:marRight w:val="0"/>
      <w:marTop w:val="0"/>
      <w:marBottom w:val="0"/>
      <w:divBdr>
        <w:top w:val="none" w:sz="0" w:space="0" w:color="auto"/>
        <w:left w:val="none" w:sz="0" w:space="0" w:color="auto"/>
        <w:bottom w:val="none" w:sz="0" w:space="0" w:color="auto"/>
        <w:right w:val="none" w:sz="0" w:space="0" w:color="auto"/>
      </w:divBdr>
    </w:div>
    <w:div w:id="557984591">
      <w:bodyDiv w:val="1"/>
      <w:marLeft w:val="0"/>
      <w:marRight w:val="0"/>
      <w:marTop w:val="0"/>
      <w:marBottom w:val="0"/>
      <w:divBdr>
        <w:top w:val="none" w:sz="0" w:space="0" w:color="auto"/>
        <w:left w:val="none" w:sz="0" w:space="0" w:color="auto"/>
        <w:bottom w:val="none" w:sz="0" w:space="0" w:color="auto"/>
        <w:right w:val="none" w:sz="0" w:space="0" w:color="auto"/>
      </w:divBdr>
    </w:div>
    <w:div w:id="709577338">
      <w:bodyDiv w:val="1"/>
      <w:marLeft w:val="0"/>
      <w:marRight w:val="0"/>
      <w:marTop w:val="0"/>
      <w:marBottom w:val="0"/>
      <w:divBdr>
        <w:top w:val="none" w:sz="0" w:space="0" w:color="auto"/>
        <w:left w:val="none" w:sz="0" w:space="0" w:color="auto"/>
        <w:bottom w:val="none" w:sz="0" w:space="0" w:color="auto"/>
        <w:right w:val="none" w:sz="0" w:space="0" w:color="auto"/>
      </w:divBdr>
    </w:div>
    <w:div w:id="793870195">
      <w:bodyDiv w:val="1"/>
      <w:marLeft w:val="0"/>
      <w:marRight w:val="0"/>
      <w:marTop w:val="0"/>
      <w:marBottom w:val="0"/>
      <w:divBdr>
        <w:top w:val="none" w:sz="0" w:space="0" w:color="auto"/>
        <w:left w:val="none" w:sz="0" w:space="0" w:color="auto"/>
        <w:bottom w:val="none" w:sz="0" w:space="0" w:color="auto"/>
        <w:right w:val="none" w:sz="0" w:space="0" w:color="auto"/>
      </w:divBdr>
    </w:div>
    <w:div w:id="1069310366">
      <w:bodyDiv w:val="1"/>
      <w:marLeft w:val="0"/>
      <w:marRight w:val="0"/>
      <w:marTop w:val="0"/>
      <w:marBottom w:val="0"/>
      <w:divBdr>
        <w:top w:val="none" w:sz="0" w:space="0" w:color="auto"/>
        <w:left w:val="none" w:sz="0" w:space="0" w:color="auto"/>
        <w:bottom w:val="none" w:sz="0" w:space="0" w:color="auto"/>
        <w:right w:val="none" w:sz="0" w:space="0" w:color="auto"/>
      </w:divBdr>
    </w:div>
    <w:div w:id="1095244853">
      <w:bodyDiv w:val="1"/>
      <w:marLeft w:val="0"/>
      <w:marRight w:val="0"/>
      <w:marTop w:val="0"/>
      <w:marBottom w:val="0"/>
      <w:divBdr>
        <w:top w:val="none" w:sz="0" w:space="0" w:color="auto"/>
        <w:left w:val="none" w:sz="0" w:space="0" w:color="auto"/>
        <w:bottom w:val="none" w:sz="0" w:space="0" w:color="auto"/>
        <w:right w:val="none" w:sz="0" w:space="0" w:color="auto"/>
      </w:divBdr>
    </w:div>
    <w:div w:id="1131244590">
      <w:bodyDiv w:val="1"/>
      <w:marLeft w:val="0"/>
      <w:marRight w:val="0"/>
      <w:marTop w:val="0"/>
      <w:marBottom w:val="0"/>
      <w:divBdr>
        <w:top w:val="none" w:sz="0" w:space="0" w:color="auto"/>
        <w:left w:val="none" w:sz="0" w:space="0" w:color="auto"/>
        <w:bottom w:val="none" w:sz="0" w:space="0" w:color="auto"/>
        <w:right w:val="none" w:sz="0" w:space="0" w:color="auto"/>
      </w:divBdr>
    </w:div>
    <w:div w:id="1158420765">
      <w:bodyDiv w:val="1"/>
      <w:marLeft w:val="0"/>
      <w:marRight w:val="0"/>
      <w:marTop w:val="0"/>
      <w:marBottom w:val="0"/>
      <w:divBdr>
        <w:top w:val="none" w:sz="0" w:space="0" w:color="auto"/>
        <w:left w:val="none" w:sz="0" w:space="0" w:color="auto"/>
        <w:bottom w:val="none" w:sz="0" w:space="0" w:color="auto"/>
        <w:right w:val="none" w:sz="0" w:space="0" w:color="auto"/>
      </w:divBdr>
    </w:div>
    <w:div w:id="183468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random\OneDrive%20-%20City%20of%20Cornelius\Documents\Council\AR%20Res%202023-top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7903-6DC4-4394-89D0-4FA4408C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 Res 2023-topic</Template>
  <TotalTime>62</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Agenda Report</vt:lpstr>
    </vt:vector>
  </TitlesOfParts>
  <Company>City of Cornelius</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Report</dc:title>
  <dc:subject/>
  <dc:creator>Peter Brandom</dc:creator>
  <cp:keywords/>
  <dc:description/>
  <cp:lastModifiedBy>Barbara Fryer</cp:lastModifiedBy>
  <cp:revision>8</cp:revision>
  <cp:lastPrinted>2022-12-01T01:18:00Z</cp:lastPrinted>
  <dcterms:created xsi:type="dcterms:W3CDTF">2023-08-31T17:57:00Z</dcterms:created>
  <dcterms:modified xsi:type="dcterms:W3CDTF">2023-09-01T19:21:00Z</dcterms:modified>
</cp:coreProperties>
</file>